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96" w:rsidRPr="004E3596" w:rsidRDefault="004E3596" w:rsidP="004E3596">
      <w:pPr>
        <w:tabs>
          <w:tab w:val="left" w:pos="5184"/>
        </w:tabs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5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600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596" w:rsidRPr="004E3596" w:rsidRDefault="004E3596" w:rsidP="004E35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3596">
        <w:rPr>
          <w:rFonts w:ascii="Times New Roman" w:hAnsi="Times New Roman" w:cs="Times New Roman"/>
          <w:sz w:val="24"/>
          <w:szCs w:val="24"/>
        </w:rPr>
        <w:t>ДОНЕЦКАЯ НАРОДНАЯ РЕСПУБЛИКА</w:t>
      </w:r>
    </w:p>
    <w:p w:rsidR="004E3596" w:rsidRPr="004E3596" w:rsidRDefault="004E3596" w:rsidP="004E35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3596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ШАХТЁРСКА</w:t>
      </w:r>
    </w:p>
    <w:p w:rsidR="004E3596" w:rsidRPr="004E3596" w:rsidRDefault="004E3596" w:rsidP="004E35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3596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Pr="004E3596">
        <w:rPr>
          <w:rFonts w:ascii="Times New Roman" w:hAnsi="Times New Roman" w:cs="Times New Roman"/>
          <w:sz w:val="24"/>
          <w:szCs w:val="24"/>
          <w:lang w:val="uk-UA"/>
        </w:rPr>
        <w:t>ОБЩЕ</w:t>
      </w:r>
      <w:r w:rsidRPr="004E3596">
        <w:rPr>
          <w:rFonts w:ascii="Times New Roman" w:hAnsi="Times New Roman" w:cs="Times New Roman"/>
          <w:sz w:val="24"/>
          <w:szCs w:val="24"/>
        </w:rPr>
        <w:t>ОБРАЗОВАТЕЛЬНОЕ УЧРЕЖДЕНИЕ  «ШАХТЁРСКАЯ СРЕДНЯЯ ШКОЛА №10»</w:t>
      </w:r>
    </w:p>
    <w:p w:rsidR="004E3596" w:rsidRPr="004E3596" w:rsidRDefault="004E3596" w:rsidP="004E35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3596">
        <w:rPr>
          <w:rFonts w:ascii="Times New Roman" w:hAnsi="Times New Roman" w:cs="Times New Roman"/>
          <w:sz w:val="24"/>
          <w:szCs w:val="24"/>
        </w:rPr>
        <w:t>(МБОУ «ШАХТЁРСКАЯ СШ № 10»)</w:t>
      </w:r>
    </w:p>
    <w:p w:rsidR="004E3596" w:rsidRPr="004E3596" w:rsidRDefault="004E3596" w:rsidP="004E35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E3596">
        <w:rPr>
          <w:rFonts w:ascii="Times New Roman" w:hAnsi="Times New Roman" w:cs="Times New Roman"/>
          <w:sz w:val="24"/>
          <w:szCs w:val="24"/>
          <w:lang w:val="uk-UA"/>
        </w:rPr>
        <w:t>ул</w:t>
      </w:r>
      <w:proofErr w:type="spellEnd"/>
      <w:r w:rsidRPr="004E35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E3596">
        <w:rPr>
          <w:rFonts w:ascii="Times New Roman" w:hAnsi="Times New Roman" w:cs="Times New Roman"/>
          <w:sz w:val="24"/>
          <w:szCs w:val="24"/>
          <w:lang w:val="uk-UA"/>
        </w:rPr>
        <w:t>Первомайская</w:t>
      </w:r>
      <w:proofErr w:type="spellEnd"/>
      <w:r w:rsidRPr="004E35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E3596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4E3596">
        <w:rPr>
          <w:rFonts w:ascii="Times New Roman" w:hAnsi="Times New Roman" w:cs="Times New Roman"/>
          <w:sz w:val="24"/>
          <w:szCs w:val="24"/>
          <w:lang w:val="uk-UA"/>
        </w:rPr>
        <w:t xml:space="preserve"> 1, </w:t>
      </w:r>
      <w:proofErr w:type="spellStart"/>
      <w:r w:rsidRPr="004E3596">
        <w:rPr>
          <w:rFonts w:ascii="Times New Roman" w:hAnsi="Times New Roman" w:cs="Times New Roman"/>
          <w:sz w:val="24"/>
          <w:szCs w:val="24"/>
          <w:lang w:val="uk-UA"/>
        </w:rPr>
        <w:t>пгт</w:t>
      </w:r>
      <w:proofErr w:type="spellEnd"/>
      <w:r w:rsidRPr="004E35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E3596">
        <w:rPr>
          <w:rFonts w:ascii="Times New Roman" w:hAnsi="Times New Roman" w:cs="Times New Roman"/>
          <w:sz w:val="24"/>
          <w:szCs w:val="24"/>
          <w:lang w:val="uk-UA"/>
        </w:rPr>
        <w:t>Контарное</w:t>
      </w:r>
      <w:proofErr w:type="spellEnd"/>
      <w:r w:rsidRPr="004E3596">
        <w:rPr>
          <w:rFonts w:ascii="Times New Roman" w:hAnsi="Times New Roman" w:cs="Times New Roman"/>
          <w:sz w:val="24"/>
          <w:szCs w:val="24"/>
          <w:lang w:val="uk-UA"/>
        </w:rPr>
        <w:t xml:space="preserve">, г. </w:t>
      </w:r>
      <w:proofErr w:type="spellStart"/>
      <w:r w:rsidRPr="004E3596">
        <w:rPr>
          <w:rFonts w:ascii="Times New Roman" w:hAnsi="Times New Roman" w:cs="Times New Roman"/>
          <w:sz w:val="24"/>
          <w:szCs w:val="24"/>
          <w:lang w:val="uk-UA"/>
        </w:rPr>
        <w:t>Шахтерск</w:t>
      </w:r>
      <w:proofErr w:type="spellEnd"/>
      <w:r w:rsidRPr="004E3596">
        <w:rPr>
          <w:rFonts w:ascii="Times New Roman" w:hAnsi="Times New Roman" w:cs="Times New Roman"/>
          <w:sz w:val="24"/>
          <w:szCs w:val="24"/>
          <w:lang w:val="uk-UA"/>
        </w:rPr>
        <w:t>, 86241</w:t>
      </w:r>
    </w:p>
    <w:p w:rsidR="004E3596" w:rsidRPr="004E3596" w:rsidRDefault="004E3596" w:rsidP="004E35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  <w:proofErr w:type="spellStart"/>
      <w:r w:rsidRPr="004E359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E3596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4E359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E359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4E3596">
          <w:rPr>
            <w:rStyle w:val="a3"/>
            <w:sz w:val="24"/>
            <w:szCs w:val="24"/>
          </w:rPr>
          <w:t>schkola</w:t>
        </w:r>
        <w:r w:rsidRPr="004E3596">
          <w:rPr>
            <w:rStyle w:val="a3"/>
            <w:sz w:val="24"/>
            <w:szCs w:val="24"/>
            <w:lang w:val="uk-UA"/>
          </w:rPr>
          <w:t>.10@</w:t>
        </w:r>
        <w:r w:rsidRPr="004E3596">
          <w:rPr>
            <w:rStyle w:val="a3"/>
            <w:sz w:val="24"/>
            <w:szCs w:val="24"/>
          </w:rPr>
          <w:t>yandex</w:t>
        </w:r>
        <w:r w:rsidRPr="004E3596">
          <w:rPr>
            <w:rStyle w:val="a3"/>
            <w:sz w:val="24"/>
            <w:szCs w:val="24"/>
            <w:lang w:val="uk-UA"/>
          </w:rPr>
          <w:t>.</w:t>
        </w:r>
        <w:proofErr w:type="spellStart"/>
        <w:r w:rsidRPr="004E3596">
          <w:rPr>
            <w:rStyle w:val="a3"/>
            <w:sz w:val="24"/>
            <w:szCs w:val="24"/>
          </w:rPr>
          <w:t>ru</w:t>
        </w:r>
        <w:proofErr w:type="spellEnd"/>
      </w:hyperlink>
      <w:r w:rsidRPr="004E3596">
        <w:rPr>
          <w:rFonts w:ascii="Times New Roman" w:hAnsi="Times New Roman" w:cs="Times New Roman"/>
          <w:sz w:val="24"/>
          <w:szCs w:val="24"/>
        </w:rPr>
        <w:t xml:space="preserve"> , идентификационный код 30347525</w:t>
      </w:r>
    </w:p>
    <w:p w:rsidR="004E3596" w:rsidRPr="004E3596" w:rsidRDefault="004E3596" w:rsidP="004E359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sz w:val="24"/>
          <w:szCs w:val="24"/>
          <w:lang w:val="en-US" w:eastAsia="en-US"/>
        </w:rPr>
        <w:pict>
          <v:group id="Групувати 4" o:spid="_x0000_s1026" style="position:absolute;left:0;text-align:left;margin-left:3.45pt;margin-top:4.35pt;width:465pt;height:3pt;z-index:251660288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">
            <v:line id="Прямая соединительная линия 2" o:spid="_x0000_s1027" style="position:absolute;visibility:visibl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cSZsQAAADaAAAADwAAAGRycy9kb3ducmV2LnhtbESPT2vCQBTE7wW/w/IEb81GIaKpq4j/&#10;8FAP2iIeX7OvSWj2bcyumvbTdwXB4zAzv2Ems9ZU4kqNKy0r6EcxCOLM6pJzBZ8f69cRCOeRNVaW&#10;ScEvOZhNOy8TTLW98Z6uB5+LAGGXooLC+zqV0mUFGXSRrYmD920bgz7IJpe6wVuAm0oO4ngoDZYc&#10;FgqsaVFQ9nO4GAVff8s97871qXxPVstxMj5SnGyU6nXb+RsIT61/hh/trVaQwP1KuAFy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xJmxAAAANoAAAAPAAAAAAAAAAAA&#10;AAAAAKECAABkcnMvZG93bnJldi54bWxQSwUGAAAAAAQABAD5AAAAkgMAAAAA&#10;" strokecolor="#404040" strokeweight="1pt">
              <v:stroke joinstyle="miter"/>
              <v:shadow color="#7f7f7f" opacity=".5" offset="1pt"/>
            </v:line>
            <v:line id="Прямая соединительная линия 2" o:spid="_x0000_s1028" style="position:absolute;visibility:visibl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5zcUAAADaAAAADwAAAGRycy9kb3ducmV2LnhtbESPT2vCQBTE74V+h+UJvTWbeBCJrqFa&#10;lBxKQY1tj4/syx/Mvg3ZVVM/fbdQ6HGYmd8wy2w0nbjS4FrLCpIoBkFcWt1yraA4bp/nIJxH1thZ&#10;JgXf5CBbPT4sMdX2xnu6HnwtAoRdigoa7/tUSlc2ZNBFticOXmUHgz7IoZZ6wFuAm05O43gmDbYc&#10;FhrsadNQeT5cjIL7furWr0ly2n595u9vY7Ur8uJDqafJ+LIA4Wn0/+G/dq4VzOD3SrgB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O5zcUAAADaAAAADwAAAAAAAAAA&#10;AAAAAAChAgAAZHJzL2Rvd25yZXYueG1sUEsFBgAAAAAEAAQA+QAAAJMDAAAAAA==&#10;" strokecolor="#404040" strokeweight="1pt">
              <v:stroke joinstyle="miter"/>
            </v:line>
            <v:line id="Прямая соединительная линия 2" o:spid="_x0000_s1029" style="position:absolute;visibility:visibl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8cVsUAAADaAAAADwAAAGRycy9kb3ducmV2LnhtbESPT4vCMBTE74LfITzBm6b1oNI1yq6i&#10;9CALut0/x0fzbMs2L6WJWv30ZkHY4zAzv2EWq87U4kKtqywriMcRCOLc6ooLBdnHdjQH4Tyyxtoy&#10;KbiRg9Wy31tgou2VD3Q5+kIECLsEFZTeN4mULi/JoBvbhjh4J9sa9EG2hdQtXgPc1HISRVNpsOKw&#10;UGJD65Ly3+PZKLgfJu5tE8ef25/v9H3fnXZZmn0pNRx0ry8gPHX+P/xsp1rBDP6uhBs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8cVsUAAADaAAAADwAAAAAAAAAA&#10;AAAAAAChAgAAZHJzL2Rvd25yZXYueG1sUEsFBgAAAAAEAAQA+QAAAJMDAAAAAA==&#10;" strokecolor="#404040" strokeweight="1pt">
              <v:stroke joinstyle="miter"/>
            </v:line>
          </v:group>
        </w:pict>
      </w:r>
    </w:p>
    <w:p w:rsidR="004E3596" w:rsidRPr="004E3596" w:rsidRDefault="004E3596" w:rsidP="004E359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/>
      </w:tblPr>
      <w:tblGrid>
        <w:gridCol w:w="4186"/>
        <w:gridCol w:w="5103"/>
      </w:tblGrid>
      <w:tr w:rsidR="004E3596" w:rsidRPr="004E3596" w:rsidTr="00E63374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596" w:rsidRPr="004E3596" w:rsidRDefault="004E3596" w:rsidP="00E633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СОГЛАСОВАНО </w:t>
            </w:r>
            <w:r w:rsidRPr="004E3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4E3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«Шахтёрская СШ №10»</w:t>
            </w:r>
            <w:r w:rsidRPr="004E3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 31.08.2022 №1)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596" w:rsidRPr="004E3596" w:rsidRDefault="004E3596" w:rsidP="00E633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УТВЕРЖДЕНО </w:t>
            </w:r>
            <w:r w:rsidRPr="004E3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Директор   </w:t>
            </w:r>
          </w:p>
          <w:p w:rsidR="004E3596" w:rsidRPr="004E3596" w:rsidRDefault="004E3596" w:rsidP="00E633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МБОУ</w:t>
            </w:r>
            <w:proofErr w:type="gramStart"/>
            <w:r w:rsidRPr="004E3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4E3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ахтёрская СШ №10»</w:t>
            </w:r>
            <w:r w:rsidRPr="004E3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______________А.А. Могила</w:t>
            </w:r>
          </w:p>
        </w:tc>
      </w:tr>
    </w:tbl>
    <w:p w:rsidR="004E3596" w:rsidRPr="004E3596" w:rsidRDefault="004E3596" w:rsidP="004E35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3596" w:rsidRPr="004E3596" w:rsidRDefault="004E3596" w:rsidP="004E35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Pr="004E3596">
        <w:rPr>
          <w:rFonts w:ascii="Times New Roman" w:hAnsi="Times New Roman" w:cs="Times New Roman"/>
          <w:sz w:val="24"/>
          <w:szCs w:val="24"/>
        </w:rPr>
        <w:t xml:space="preserve"> </w:t>
      </w:r>
      <w:r w:rsidRPr="004E3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разработки должностных инструкций в МБОУ «Шахтёрская СШ №10»</w:t>
      </w:r>
    </w:p>
    <w:p w:rsidR="004E3596" w:rsidRPr="004E3596" w:rsidRDefault="004E3596" w:rsidP="004E35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3596" w:rsidRPr="004E3596" w:rsidRDefault="004E3596" w:rsidP="004E35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1.1. Настоящий Порядок разработки должностных инструкций в МБОУ «Шахтёрская СШ №10» определяет требования к содержанию и оформлению должностных инструкций работников МБОУ «Шахтёрская СШ №10», порядок разработки и согласования, утверждения, внесения изменений и хранения должностных инструкций.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1.2. Должностная инструкция не персонифицирована. Она разрабатывается для определенной должности, а не для конкретного работника.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1.3. Должностная инструкция разрабатывается работником, назначенным приказом руководителя образовательной организации.</w:t>
      </w:r>
    </w:p>
    <w:p w:rsidR="004E3596" w:rsidRPr="004E3596" w:rsidRDefault="004E3596" w:rsidP="004E35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Нормативная основа должностной инструкции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2.1. Должностные инструкции разрабатываются на основе:</w:t>
      </w:r>
    </w:p>
    <w:p w:rsidR="004E3596" w:rsidRPr="004E3596" w:rsidRDefault="004E3596" w:rsidP="004E359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профессиональных стандартов – при наличии;</w:t>
      </w:r>
    </w:p>
    <w:p w:rsidR="004E3596" w:rsidRPr="004E3596" w:rsidRDefault="004E3596" w:rsidP="004E359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 xml:space="preserve">Единого квалификационного справочника должностей руководителей, специалистов и служащих, раздела «Квалификационные характеристики должностей работников образования», утвержденного приказом </w:t>
      </w:r>
      <w:proofErr w:type="spellStart"/>
      <w:r w:rsidRPr="004E3596">
        <w:rPr>
          <w:rFonts w:ascii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Pr="004E3596">
        <w:rPr>
          <w:rFonts w:ascii="Times New Roman" w:hAnsi="Times New Roman" w:cs="Times New Roman"/>
          <w:color w:val="000000"/>
          <w:sz w:val="24"/>
          <w:szCs w:val="24"/>
        </w:rPr>
        <w:t xml:space="preserve"> от 26.08.2010 № 761н;</w:t>
      </w:r>
    </w:p>
    <w:p w:rsidR="004E3596" w:rsidRPr="004E3596" w:rsidRDefault="004E3596" w:rsidP="004E359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Квалификационного справочника должностей руководителей, специалистов и других служащих, утвержденного постановлением Минтруда России от 21.08.1998 № 37;</w:t>
      </w:r>
    </w:p>
    <w:p w:rsidR="004E3596" w:rsidRPr="004E3596" w:rsidRDefault="004E3596" w:rsidP="004E359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Единого тарифно-квалификационного справочника работ и профессий рабочих;</w:t>
      </w:r>
    </w:p>
    <w:p w:rsidR="004E3596" w:rsidRPr="004E3596" w:rsidRDefault="004E3596" w:rsidP="004E359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других нормативных правовых актов, которые определяют квалификационные характеристики должностей;</w:t>
      </w:r>
    </w:p>
    <w:p w:rsidR="004E3596" w:rsidRPr="004E3596" w:rsidRDefault="004E3596" w:rsidP="004E359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 xml:space="preserve">Общероссийского классификатора занятий ОК 010-2014 (МСКЗ-08), утвержденного приказом </w:t>
      </w:r>
      <w:proofErr w:type="spellStart"/>
      <w:r w:rsidRPr="004E3596">
        <w:rPr>
          <w:rFonts w:ascii="Times New Roman" w:hAnsi="Times New Roman" w:cs="Times New Roman"/>
          <w:color w:val="000000"/>
          <w:sz w:val="24"/>
          <w:szCs w:val="24"/>
        </w:rPr>
        <w:t>Росстандарта</w:t>
      </w:r>
      <w:proofErr w:type="spellEnd"/>
      <w:r w:rsidRPr="004E3596">
        <w:rPr>
          <w:rFonts w:ascii="Times New Roman" w:hAnsi="Times New Roman" w:cs="Times New Roman"/>
          <w:color w:val="000000"/>
          <w:sz w:val="24"/>
          <w:szCs w:val="24"/>
        </w:rPr>
        <w:t xml:space="preserve"> от 12.12.2014 № 2020-ст;</w:t>
      </w:r>
    </w:p>
    <w:p w:rsidR="004E3596" w:rsidRPr="004E3596" w:rsidRDefault="004E3596" w:rsidP="004E359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штатного расписания образовательной организации;</w:t>
      </w:r>
    </w:p>
    <w:p w:rsidR="004E3596" w:rsidRPr="004E3596" w:rsidRDefault="004E3596" w:rsidP="004E359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структуры учебного года.</w:t>
      </w:r>
    </w:p>
    <w:p w:rsidR="004E3596" w:rsidRPr="004E3596" w:rsidRDefault="004E3596" w:rsidP="004E35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Содержание должностной инструкции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3.1. Должностная инструкция должна включать минимум три раздела: общие положения, требования к квалификации, должностные обязанности.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 xml:space="preserve">3.2. В разделе «Общие положения» указывается название должности в соответствии с профессиональным стандартом или квалификационным справочником, если с выполнением работ по этой должности связано предоставление компенсаций и </w:t>
      </w:r>
      <w:proofErr w:type="gramStart"/>
      <w:r w:rsidRPr="004E3596">
        <w:rPr>
          <w:rFonts w:ascii="Times New Roman" w:hAnsi="Times New Roman" w:cs="Times New Roman"/>
          <w:color w:val="000000"/>
          <w:sz w:val="24"/>
          <w:szCs w:val="24"/>
        </w:rPr>
        <w:t>льгот</w:t>
      </w:r>
      <w:proofErr w:type="gramEnd"/>
      <w:r w:rsidRPr="004E3596">
        <w:rPr>
          <w:rFonts w:ascii="Times New Roman" w:hAnsi="Times New Roman" w:cs="Times New Roman"/>
          <w:color w:val="000000"/>
          <w:sz w:val="24"/>
          <w:szCs w:val="24"/>
        </w:rPr>
        <w:t xml:space="preserve"> либо наличие ограничений, а также в соответствии со штатным расписанием.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Дополнительно может указываться функциональное подчинение, а также что должен знать и чем руководствуется работник в своей работе.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3.3. В разделе «Требования к квалификации» указываются квалификационные требования, предъявляемые к работнику в соответствии с занимаемой должностью – образование, стаж работы, дополнительные требования.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3.4. В разделе «Должностные обязанности» указываются обязанности работника с учетом специфики должности, задач и функций конкретного структурного подразделения.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3.4.1. Указывается наименование процессов, участником которых является работник, конкретные и четко определенные действия, которые направлены на решение задач по должности.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3.4.2. Права и обязанности, указанные в прочих локальных нормативных актах образовательной организации, можно не дублировать в должностной инструкции. При необходимости надо сделать отсылку на локальный нормативный акт, который устанавливает права и обязанности работника.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3.4.3. Если работник по должности имеет доступ к конфиденциальной информации, в должностной инструкции указывается обязанность работника обеспечить сохранности конфиденциальной информации.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3.5. Дополнительно должностная инструкция имеет реквизиты:</w:t>
      </w:r>
    </w:p>
    <w:p w:rsidR="004E3596" w:rsidRPr="004E3596" w:rsidRDefault="004E3596" w:rsidP="004E359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наименование образовательной организации;</w:t>
      </w:r>
    </w:p>
    <w:p w:rsidR="004E3596" w:rsidRPr="004E3596" w:rsidRDefault="004E3596" w:rsidP="004E359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слова «Должностная инструкция»;</w:t>
      </w:r>
    </w:p>
    <w:p w:rsidR="004E3596" w:rsidRPr="004E3596" w:rsidRDefault="004E3596" w:rsidP="004E359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полное наименование должности и структурного подразделения в соответствии со штатным расписанием;</w:t>
      </w:r>
    </w:p>
    <w:p w:rsidR="004E3596" w:rsidRPr="004E3596" w:rsidRDefault="004E3596" w:rsidP="004E359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гриф ознакомления работника;</w:t>
      </w:r>
    </w:p>
    <w:p w:rsidR="004E3596" w:rsidRPr="004E3596" w:rsidRDefault="004E3596" w:rsidP="004E359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гриф согласования представительным органом работников – при необходимости.</w:t>
      </w:r>
    </w:p>
    <w:p w:rsidR="004E3596" w:rsidRPr="004E3596" w:rsidRDefault="004E3596" w:rsidP="004E35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Порядок оформления должностной инструкции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Должностная инструкция оформляется в качестве приложения к трудовому договору с работником или утверждается в качестве локального нормативного акта.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Способ оформления должностной инструкции определяет руководитель образовательной организации в отношении конкретной должности.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4.2. При включении в трудовой договор должностной инструкции в виде приложения в самом трудовом договоре должно указываться, что конкретные должностные обязанности устанавливаются должностной инструкцией, являющейся приложением к трудовому договору.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Такая должностная инструкция вступает в силу одновременно с трудовым договором, если иное в нем не указано.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 xml:space="preserve">4.3. При составлении должностной инструкции в качестве локального нормативного акта к ней предъявляются требования по разработке актов, установленные инструкцией по делопроизводству и ГОСТ </w:t>
      </w:r>
      <w:proofErr w:type="gramStart"/>
      <w:r w:rsidRPr="004E359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E3596">
        <w:rPr>
          <w:rFonts w:ascii="Times New Roman" w:hAnsi="Times New Roman" w:cs="Times New Roman"/>
          <w:color w:val="000000"/>
          <w:sz w:val="24"/>
          <w:szCs w:val="24"/>
        </w:rPr>
        <w:t xml:space="preserve"> 7.0.97-2016.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 xml:space="preserve">4.4. Если такое условие установлено коллективным договором, должностная инструкция до утверждения согласовывается с представительным органом работников в сроки и </w:t>
      </w:r>
      <w:proofErr w:type="gramStart"/>
      <w:r w:rsidRPr="004E3596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4E3596">
        <w:rPr>
          <w:rFonts w:ascii="Times New Roman" w:hAnsi="Times New Roman" w:cs="Times New Roman"/>
          <w:color w:val="000000"/>
          <w:sz w:val="24"/>
          <w:szCs w:val="24"/>
        </w:rPr>
        <w:t>, определенные коллективным договором.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4.5. Должностная инструкция, оформленная в качестве нормативного локального акта, вступает в силу с момента ее утверждения руководителем образовательной организации или иным работником, определенным руководителем образовательной организации.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Такая инструкция применяется к работнику с момента, когда он ознакомился с ней и в подтверждение этого поставил свою подпись и дату ознакомления на должностной инструкции.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Работник вправе получить копию или второй экземпляр должностной инструкции.</w:t>
      </w:r>
    </w:p>
    <w:p w:rsidR="004E3596" w:rsidRPr="004E3596" w:rsidRDefault="004E3596" w:rsidP="004E35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изменения должностной инструкции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5.1. Должностная инструкция подлежит изменению в следующих случаях:</w:t>
      </w:r>
    </w:p>
    <w:p w:rsidR="004E3596" w:rsidRPr="004E3596" w:rsidRDefault="004E3596" w:rsidP="004E359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изменились условия трудового договора, отраженные в должностной инструкции;</w:t>
      </w:r>
    </w:p>
    <w:p w:rsidR="004E3596" w:rsidRPr="004E3596" w:rsidRDefault="004E3596" w:rsidP="004E359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изменились трудовые действия и должностные обязанности по должности, для которой разрабатывалась должностная инструкция;</w:t>
      </w:r>
    </w:p>
    <w:p w:rsidR="004E3596" w:rsidRPr="004E3596" w:rsidRDefault="004E3596" w:rsidP="004E359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изменились нормативные правовые акты, которые устанавливали квалификационные требования к должности, на основе которых разрабатывалась должностная инструкция;</w:t>
      </w:r>
    </w:p>
    <w:p w:rsidR="004E3596" w:rsidRPr="004E3596" w:rsidRDefault="004E3596" w:rsidP="004E359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в остальных случаях по усмотрению руководителя.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5.2. Независимо от причин изменения должностной инструкции, работник подлежит уведомлению о факте изменения его должностной инструкции минимум за _ рабочих дней до утверждения изменений должностной инструкции.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Уведомление составляется по форме, приведенной в приложении к настоящему Порядку.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5.3. Должностная инструкция, оформленная в качестве локального нормативного акта, подлежит изменению в порядке, принятом для локальных нормативных актов в образовательной организации. Допускается издать приказ, утверждающий изменения или новую редакцию должностной инструкции.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5.3.1. Работник знакомится с измененной должностной инструкцией в порядке, принятом для локальных нормативных актов в образовательной организации.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5.3.2. Если работник отказывается поставить подпись в подтверждение факта ознакомления с измененной инструкцией, об этом составляется акт, который подписывается работником, отказавшимся поставить подпись, работником, ответственным за разработку должностной инструкции и руководителем школы.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В таком случае к работнику применяются положения должностной инструкции, действовавшей до момента внесения в нее изменений, об ознакомлении с которыми работник отказался поставить подпись.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5.4. В случае необходимости изменения должностной инструкции, оформленной в качестве приложения к трудовому договору, она подлежит изменению в порядке, предусмотренном трудовым законодательством для изменения трудового договора.</w:t>
      </w:r>
    </w:p>
    <w:p w:rsidR="004E3596" w:rsidRPr="004E3596" w:rsidRDefault="004E3596" w:rsidP="004E35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Хранение должностной инструкции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6.1. Должностные инструкции, оформленные в качестве локальных нормативных актов, подлежат хранению в порядке, определенном для документов, связанных с кадровым делопроизводством.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6.1.1. Должностные инструкции могут храниться вместе с приказами, которыми их утвердили, или отдельно.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 xml:space="preserve">6.1.2. После замены должностной инструкции на </w:t>
      </w:r>
      <w:proofErr w:type="gramStart"/>
      <w:r w:rsidRPr="004E3596">
        <w:rPr>
          <w:rFonts w:ascii="Times New Roman" w:hAnsi="Times New Roman" w:cs="Times New Roman"/>
          <w:color w:val="000000"/>
          <w:sz w:val="24"/>
          <w:szCs w:val="24"/>
        </w:rPr>
        <w:t>новую</w:t>
      </w:r>
      <w:proofErr w:type="gramEnd"/>
      <w:r w:rsidRPr="004E3596">
        <w:rPr>
          <w:rFonts w:ascii="Times New Roman" w:hAnsi="Times New Roman" w:cs="Times New Roman"/>
          <w:color w:val="000000"/>
          <w:sz w:val="24"/>
          <w:szCs w:val="24"/>
        </w:rPr>
        <w:t>, старая подлежит передачи в архив со сроком хранения в течение 50 лет.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6.2. Должностные инструкции, оформленные в качестве приложения к трудовому договору, хранятся вместе с трудовыми договорами или отдельно.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6.2.1. Допускается хранить оригиналы должностных инструкций вместе с трудовыми договорами, а копии должностных инструкций – отдельно, для удобства. В таком случае в отношении условий хранения копий должностных инструкций не надо обеспечивать безопасность обработки персональных данных работников.</w:t>
      </w:r>
    </w:p>
    <w:p w:rsidR="004E3596" w:rsidRPr="004E3596" w:rsidRDefault="004E3596" w:rsidP="004E35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596">
        <w:rPr>
          <w:rFonts w:ascii="Times New Roman" w:hAnsi="Times New Roman" w:cs="Times New Roman"/>
          <w:color w:val="000000"/>
          <w:sz w:val="24"/>
          <w:szCs w:val="24"/>
        </w:rPr>
        <w:t>6.2.2. Должностная инструкция передается в архив вместе с трудовым договором и (или) дополнительным соглашением, в составе которого была утверждена, и подлежит хранению в течение 50 лет.</w:t>
      </w:r>
    </w:p>
    <w:p w:rsidR="0067319E" w:rsidRDefault="0067319E"/>
    <w:sectPr w:rsidR="0067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2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C78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90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596"/>
    <w:rsid w:val="004E3596"/>
    <w:rsid w:val="0067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596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kola.10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1300</Words>
  <Characters>7411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2023-02-16T06:42:00Z</dcterms:created>
  <dcterms:modified xsi:type="dcterms:W3CDTF">2023-02-16T06:49:00Z</dcterms:modified>
</cp:coreProperties>
</file>